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609B" w14:textId="77777777" w:rsidR="00F35626" w:rsidRDefault="00F35626" w:rsidP="004D7B8A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Hlk189043898"/>
      <w:r>
        <w:rPr>
          <w:rFonts w:ascii="Times New Roman" w:hAnsi="Times New Roman" w:cs="Times New Roman"/>
          <w:sz w:val="24"/>
          <w:szCs w:val="24"/>
          <w:lang w:eastAsia="uk-UA"/>
        </w:rPr>
        <w:t>ЗАТВЕРДЖЕНО</w:t>
      </w:r>
    </w:p>
    <w:p w14:paraId="2E949266" w14:textId="36103F94" w:rsidR="004D7B8A" w:rsidRPr="004D7B8A" w:rsidRDefault="004D7B8A" w:rsidP="004D7B8A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 w:rsidRPr="004D7B8A">
        <w:rPr>
          <w:rFonts w:ascii="Times New Roman" w:hAnsi="Times New Roman" w:cs="Times New Roman"/>
          <w:sz w:val="24"/>
          <w:szCs w:val="24"/>
          <w:lang w:eastAsia="uk-UA"/>
        </w:rPr>
        <w:t>наказ</w:t>
      </w:r>
      <w:r w:rsidR="00F35626"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Pr="004D7B8A">
        <w:rPr>
          <w:rFonts w:ascii="Times New Roman" w:hAnsi="Times New Roman" w:cs="Times New Roman"/>
          <w:sz w:val="24"/>
          <w:szCs w:val="24"/>
          <w:lang w:eastAsia="uk-UA"/>
        </w:rPr>
        <w:t xml:space="preserve"> ДНП «Фонд Президента України»</w:t>
      </w:r>
    </w:p>
    <w:bookmarkEnd w:id="0"/>
    <w:p w14:paraId="3EAED4A3" w14:textId="029B4301" w:rsidR="004D7B8A" w:rsidRPr="00141D86" w:rsidRDefault="00141D86" w:rsidP="00141D8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41D86">
        <w:rPr>
          <w:rFonts w:ascii="Times New Roman" w:hAnsi="Times New Roman" w:cs="Times New Roman"/>
          <w:sz w:val="24"/>
          <w:szCs w:val="24"/>
        </w:rPr>
        <w:t>30.12.2024 року № 63</w:t>
      </w:r>
    </w:p>
    <w:p w14:paraId="7EC30CEB" w14:textId="77777777" w:rsidR="00141D86" w:rsidRDefault="00141D86" w:rsidP="00B61B9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FEBAB5B" w14:textId="196625C1" w:rsidR="00B61B95" w:rsidRPr="00B61B95" w:rsidRDefault="00E07AB9" w:rsidP="00B61B9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61B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ПАМ’ЯТКА</w:t>
      </w:r>
    </w:p>
    <w:p w14:paraId="3FEDD4E8" w14:textId="42DFD498" w:rsidR="00E07AB9" w:rsidRDefault="00E07AB9" w:rsidP="00B61B9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61B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щодо запобігання та врегулювання конфлікту інтересів</w:t>
      </w:r>
    </w:p>
    <w:p w14:paraId="6DCDA745" w14:textId="77777777" w:rsidR="00B61B95" w:rsidRDefault="00B61B95" w:rsidP="00B61B9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94B1E78" w14:textId="77777777" w:rsidR="009830B5" w:rsidRPr="009977E3" w:rsidRDefault="009830B5" w:rsidP="009830B5">
      <w:pPr>
        <w:spacing w:after="0" w:line="240" w:lineRule="auto"/>
        <w:ind w:right="-135" w:firstLine="708"/>
        <w:jc w:val="both"/>
        <w:rPr>
          <w:rFonts w:ascii="Times New Roman" w:eastAsia="Times New Roman" w:hAnsi="Times New Roman"/>
          <w:sz w:val="28"/>
        </w:rPr>
      </w:pPr>
      <w:r w:rsidRPr="009977E3">
        <w:rPr>
          <w:rFonts w:ascii="Times New Roman" w:eastAsia="Times New Roman" w:hAnsi="Times New Roman"/>
          <w:sz w:val="28"/>
        </w:rPr>
        <w:t xml:space="preserve">Неналежне врегулювання конфліктів між приватними інтересами </w:t>
      </w:r>
      <w:r>
        <w:rPr>
          <w:rFonts w:ascii="Times New Roman" w:eastAsia="Times New Roman" w:hAnsi="Times New Roman"/>
          <w:sz w:val="28"/>
        </w:rPr>
        <w:br/>
      </w:r>
      <w:r w:rsidRPr="009977E3">
        <w:rPr>
          <w:rFonts w:ascii="Times New Roman" w:eastAsia="Times New Roman" w:hAnsi="Times New Roman"/>
          <w:sz w:val="28"/>
        </w:rPr>
        <w:t>та державними обов</w:t>
      </w:r>
      <w:r>
        <w:rPr>
          <w:rFonts w:ascii="Times New Roman" w:eastAsia="Times New Roman" w:hAnsi="Times New Roman"/>
          <w:sz w:val="28"/>
        </w:rPr>
        <w:t>’</w:t>
      </w:r>
      <w:r w:rsidRPr="009977E3">
        <w:rPr>
          <w:rFonts w:ascii="Times New Roman" w:eastAsia="Times New Roman" w:hAnsi="Times New Roman"/>
          <w:sz w:val="28"/>
        </w:rPr>
        <w:t xml:space="preserve">язками службових осіб, так само як і порушення встановлених чинним антикорупційним законодавством заборон </w:t>
      </w:r>
      <w:r>
        <w:rPr>
          <w:rFonts w:ascii="Times New Roman" w:eastAsia="Times New Roman" w:hAnsi="Times New Roman"/>
          <w:sz w:val="28"/>
        </w:rPr>
        <w:br/>
      </w:r>
      <w:r w:rsidRPr="009977E3">
        <w:rPr>
          <w:rFonts w:ascii="Times New Roman" w:eastAsia="Times New Roman" w:hAnsi="Times New Roman"/>
          <w:sz w:val="28"/>
        </w:rPr>
        <w:t>та обмежень, стає джерелом корупції.</w:t>
      </w:r>
    </w:p>
    <w:p w14:paraId="23436026" w14:textId="77777777" w:rsidR="009830B5" w:rsidRDefault="009830B5" w:rsidP="009830B5">
      <w:pPr>
        <w:spacing w:after="0" w:line="240" w:lineRule="auto"/>
        <w:ind w:right="-135" w:firstLine="708"/>
        <w:jc w:val="both"/>
        <w:rPr>
          <w:rFonts w:ascii="Times New Roman" w:eastAsia="Times New Roman" w:hAnsi="Times New Roman"/>
          <w:sz w:val="28"/>
        </w:rPr>
      </w:pPr>
      <w:r w:rsidRPr="009977E3">
        <w:rPr>
          <w:rFonts w:ascii="Times New Roman" w:eastAsia="Times New Roman" w:hAnsi="Times New Roman"/>
          <w:sz w:val="28"/>
        </w:rPr>
        <w:t xml:space="preserve">Чинний Закон України </w:t>
      </w:r>
      <w:r>
        <w:rPr>
          <w:rFonts w:ascii="Times New Roman" w:eastAsia="Times New Roman" w:hAnsi="Times New Roman"/>
          <w:sz w:val="28"/>
        </w:rPr>
        <w:t>"</w:t>
      </w:r>
      <w:r w:rsidRPr="009977E3">
        <w:rPr>
          <w:rFonts w:ascii="Times New Roman" w:eastAsia="Times New Roman" w:hAnsi="Times New Roman"/>
          <w:sz w:val="28"/>
        </w:rPr>
        <w:t>Про запобігання корупції</w:t>
      </w:r>
      <w:r>
        <w:rPr>
          <w:rFonts w:ascii="Times New Roman" w:eastAsia="Times New Roman" w:hAnsi="Times New Roman"/>
          <w:sz w:val="28"/>
        </w:rPr>
        <w:t>"</w:t>
      </w:r>
      <w:r w:rsidRPr="009977E3">
        <w:rPr>
          <w:rFonts w:ascii="Times New Roman" w:eastAsia="Times New Roman" w:hAnsi="Times New Roman"/>
          <w:sz w:val="28"/>
        </w:rPr>
        <w:t xml:space="preserve"> визначає правові </w:t>
      </w:r>
      <w:r>
        <w:rPr>
          <w:rFonts w:ascii="Times New Roman" w:eastAsia="Times New Roman" w:hAnsi="Times New Roman"/>
          <w:sz w:val="28"/>
        </w:rPr>
        <w:br/>
      </w:r>
      <w:r w:rsidRPr="009977E3">
        <w:rPr>
          <w:rFonts w:ascii="Times New Roman" w:eastAsia="Times New Roman" w:hAnsi="Times New Roman"/>
          <w:sz w:val="28"/>
        </w:rPr>
        <w:t xml:space="preserve">та організаційні засади функціонування системи запобігання корупції </w:t>
      </w:r>
      <w:r>
        <w:rPr>
          <w:rFonts w:ascii="Times New Roman" w:eastAsia="Times New Roman" w:hAnsi="Times New Roman"/>
          <w:sz w:val="28"/>
        </w:rPr>
        <w:br/>
      </w:r>
      <w:r w:rsidRPr="009977E3">
        <w:rPr>
          <w:rFonts w:ascii="Times New Roman" w:eastAsia="Times New Roman" w:hAnsi="Times New Roman"/>
          <w:sz w:val="28"/>
        </w:rPr>
        <w:t>в Україні, зміст та порядок застосування превентивних антикорупційних механізмів, правила щодо усунення наслідків корупційних правопорушень.</w:t>
      </w:r>
    </w:p>
    <w:p w14:paraId="1D5FA60B" w14:textId="7E2666CA" w:rsidR="009830B5" w:rsidRPr="009977E3" w:rsidRDefault="009830B5" w:rsidP="009830B5">
      <w:pPr>
        <w:spacing w:after="0" w:line="240" w:lineRule="auto"/>
        <w:ind w:right="-135" w:firstLine="708"/>
        <w:jc w:val="both"/>
        <w:rPr>
          <w:rFonts w:ascii="Times New Roman" w:eastAsia="Times New Roman" w:hAnsi="Times New Roman"/>
          <w:sz w:val="28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Закон України «Про запобігання корупції» (далі –Закон), відповідно до якого конфлікт інтересів поділяється на потенційний та реальний.</w:t>
      </w:r>
    </w:p>
    <w:p w14:paraId="35264404" w14:textId="0A1620E2" w:rsidR="009830B5" w:rsidRPr="009977E3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830B5">
        <w:rPr>
          <w:rFonts w:ascii="Times New Roman" w:eastAsia="Times New Roman" w:hAnsi="Times New Roman"/>
          <w:b/>
          <w:bCs/>
          <w:spacing w:val="2"/>
          <w:kern w:val="1"/>
          <w:sz w:val="28"/>
          <w:szCs w:val="28"/>
          <w:lang w:eastAsia="hi-IN" w:bidi="hi-IN"/>
        </w:rPr>
        <w:t>потенційний конфлікт інтересів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–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наявність у особи приватного інтересу у сфері, в якій вона виконує свої службові чи представницькі повноваження, що може вплинути на об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єктивність чи неупередженість прийняття нею рішень, або на вчинення чи невчинення дій під час виконання зазначених повноважень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(абзац дев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ятий частини першої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статті 1 Закону);</w:t>
      </w:r>
    </w:p>
    <w:p w14:paraId="180C0BA5" w14:textId="77777777" w:rsidR="009830B5" w:rsidRPr="009977E3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830B5">
        <w:rPr>
          <w:rFonts w:ascii="Times New Roman" w:eastAsia="Times New Roman" w:hAnsi="Times New Roman"/>
          <w:b/>
          <w:bCs/>
          <w:spacing w:val="2"/>
          <w:kern w:val="1"/>
          <w:sz w:val="28"/>
          <w:szCs w:val="28"/>
          <w:lang w:eastAsia="hi-IN" w:bidi="hi-IN"/>
        </w:rPr>
        <w:t>реальний конфлікт інтересів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–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суперечність між приватним інтересом особи та її службовими чи представницькими повноваженнями,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що впливає на об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єктивність або неупередженість прийняття рішень,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або на вчинення чи невчинення дій під час виконання зазначених повноважень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. (абзац тринадцятий частини першої статті 1 Закону).</w:t>
      </w:r>
    </w:p>
    <w:p w14:paraId="04D8241C" w14:textId="77777777" w:rsidR="009830B5" w:rsidRPr="009977E3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Тобто складовими конфлікту інтересів (реального, потенційного) є:</w:t>
      </w:r>
    </w:p>
    <w:p w14:paraId="72EDFD3E" w14:textId="77777777" w:rsidR="009830B5" w:rsidRPr="009977E3" w:rsidRDefault="009830B5" w:rsidP="009830B5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2B1C35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приватний інтерес (будь-який майновий чи немайновий), службові/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2B1C35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представницькі повноваження (безпосередні та </w:t>
      </w:r>
      <w:proofErr w:type="spellStart"/>
      <w:r w:rsidRPr="002B1C35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загальнослужбові</w:t>
      </w:r>
      <w:proofErr w:type="spellEnd"/>
      <w:r w:rsidRPr="002B1C35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),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а співвідношення вказаних складових спричиняє виникнення:</w:t>
      </w:r>
    </w:p>
    <w:p w14:paraId="2F1920C5" w14:textId="242EC8E0" w:rsidR="009830B5" w:rsidRPr="009977E3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реального конфлікту інтересів – приватн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ий інтерес суперечить</w:t>
      </w:r>
      <w:r w:rsidR="0004483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службовим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/представницьким повноваженням, що впливає на</w:t>
      </w:r>
      <w:r w:rsidRPr="002B1C35">
        <w:rPr>
          <w:rFonts w:ascii="Times New Roman" w:eastAsia="Times New Roman" w:hAnsi="Times New Roman"/>
          <w:bCs/>
          <w:spacing w:val="2"/>
          <w:kern w:val="1"/>
          <w:sz w:val="24"/>
          <w:szCs w:val="24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об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єктивність або неупередженість прийняття рішень, або на вчинення чи невчинення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дій під час виконання зазначених повноважень;</w:t>
      </w:r>
    </w:p>
    <w:p w14:paraId="720AF91C" w14:textId="66C61ACB" w:rsidR="009830B5" w:rsidRPr="009977E3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потенційного конфлікту інтересів – у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сфері службових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/ представницьких повноважень наявний приватний інтерес, що може</w:t>
      </w:r>
      <w:r w:rsidR="0004483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за настанні певних обставин у майбутньому вплинути на об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єктивність</w:t>
      </w:r>
      <w:r w:rsidR="0004483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чи неупередженість прийняття рішень, або на вчинення чи невчинення</w:t>
      </w:r>
      <w:r w:rsidR="0004483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дій під час виконання зазначених повноважень.</w:t>
      </w:r>
    </w:p>
    <w:p w14:paraId="4AD574A0" w14:textId="77777777" w:rsidR="009830B5" w:rsidRDefault="009830B5" w:rsidP="009830B5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830B5">
        <w:rPr>
          <w:rFonts w:ascii="Times New Roman" w:eastAsia="Times New Roman" w:hAnsi="Times New Roman"/>
          <w:b/>
          <w:spacing w:val="2"/>
          <w:kern w:val="1"/>
          <w:sz w:val="28"/>
          <w:szCs w:val="28"/>
          <w:lang w:eastAsia="hi-IN" w:bidi="hi-IN"/>
        </w:rPr>
        <w:t>Приватний інтерес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– будь-який майновий чи немайновий інтерес особи,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язку з членством або діяльністю в громадських, політичних, релігійних чи інших організаціях (абзац дванадцятий частини першої статті 1 Закону).</w:t>
      </w:r>
    </w:p>
    <w:p w14:paraId="1E035D4C" w14:textId="77777777" w:rsidR="009830B5" w:rsidRDefault="009830B5" w:rsidP="009830B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7CE">
        <w:rPr>
          <w:rFonts w:ascii="Times New Roman" w:hAnsi="Times New Roman" w:cs="Times New Roman"/>
          <w:sz w:val="28"/>
          <w:szCs w:val="28"/>
        </w:rPr>
        <w:lastRenderedPageBreak/>
        <w:t xml:space="preserve">Варто наголосити, що перелік самих стосунків не є вичерпним, адже, даючи визначення, законодавець використав словосполуку «у тому числі», тобто у дефініції окреслено лише найтиповіші форми стосунків, які можуть зумовлювати наявність майнового чи немайнового інтересу. </w:t>
      </w:r>
    </w:p>
    <w:p w14:paraId="526EA7B6" w14:textId="77777777" w:rsidR="00FC7300" w:rsidRPr="00E07AB9" w:rsidRDefault="00FC7300" w:rsidP="00FC7300">
      <w:pPr>
        <w:shd w:val="clear" w:color="auto" w:fill="FBFBFB"/>
        <w:spacing w:before="225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Як правило, до конфлікту інтересів належать ситуації, коли особа приймає на службі рішення чи вчиняє офіційні дії з питань, що будь-яким чином зачіпають її приватні інтереси. Простіше кажучи, це ситуація, за якої особиста зацікавленість може вплинути або впливає на неупереджене виконання своїх обов’язків.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C7300" w:rsidRPr="00FC7300" w14:paraId="3806AB32" w14:textId="77777777" w:rsidTr="00FC7300">
        <w:tc>
          <w:tcPr>
            <w:tcW w:w="4814" w:type="dxa"/>
          </w:tcPr>
          <w:p w14:paraId="7023C7C5" w14:textId="0EBDFE40" w:rsidR="00FC7300" w:rsidRPr="00FC7300" w:rsidRDefault="00FC7300" w:rsidP="00FC730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Типи приватних інтересів</w:t>
            </w:r>
          </w:p>
        </w:tc>
        <w:tc>
          <w:tcPr>
            <w:tcW w:w="4815" w:type="dxa"/>
          </w:tcPr>
          <w:p w14:paraId="27B3CE86" w14:textId="6A1C3921" w:rsidR="00FC7300" w:rsidRPr="00FC7300" w:rsidRDefault="00FC7300" w:rsidP="00FC730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Джерело виникнення приватного інтересу</w:t>
            </w:r>
          </w:p>
        </w:tc>
      </w:tr>
      <w:tr w:rsidR="00FC7300" w14:paraId="12B415BE" w14:textId="77777777" w:rsidTr="00FC7300">
        <w:tc>
          <w:tcPr>
            <w:tcW w:w="4814" w:type="dxa"/>
          </w:tcPr>
          <w:p w14:paraId="754E98FA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0584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AF0EF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BC96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25FB3" w14:textId="4268D635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>Відкриті (публічно відомі) приватні інтереси</w:t>
            </w:r>
          </w:p>
        </w:tc>
        <w:tc>
          <w:tcPr>
            <w:tcW w:w="4815" w:type="dxa"/>
          </w:tcPr>
          <w:p w14:paraId="2C2A0CA7" w14:textId="62C28E71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родинні зв’язки; </w:t>
            </w:r>
          </w:p>
          <w:p w14:paraId="33648CBD" w14:textId="5CDF6DE0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близькі або дружні стосунки з третіми особами; </w:t>
            </w:r>
          </w:p>
          <w:p w14:paraId="36DFBA8C" w14:textId="028708A4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майнові інтереси (спільна власність, спільний бізнес, корпоративні права тощо); </w:t>
            </w:r>
          </w:p>
          <w:p w14:paraId="329A1845" w14:textId="11631C06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партійні відносини (попереднє членство у партії чи приватні інтереси робота в її керівних органах); </w:t>
            </w:r>
          </w:p>
          <w:p w14:paraId="7CBB212E" w14:textId="2236DE9C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діяльність (членство у громадських організаціях чи попередня робота в їхніх керівних органах); </w:t>
            </w:r>
          </w:p>
          <w:p w14:paraId="107FD248" w14:textId="2E06DBA4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релігійні відносини (відкрита підтримка чи участь у діяльності релігійних організацій); </w:t>
            </w:r>
          </w:p>
          <w:p w14:paraId="5B5F600D" w14:textId="5824FBAB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службові відносини (пряма підпорядкованість); </w:t>
            </w:r>
          </w:p>
          <w:p w14:paraId="717E3B41" w14:textId="2D84D154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>– судові спори</w:t>
            </w:r>
          </w:p>
        </w:tc>
      </w:tr>
      <w:tr w:rsidR="00FC7300" w:rsidRPr="00FC7300" w14:paraId="296E4F1F" w14:textId="77777777" w:rsidTr="00FC7300">
        <w:tc>
          <w:tcPr>
            <w:tcW w:w="4814" w:type="dxa"/>
          </w:tcPr>
          <w:p w14:paraId="20F5C745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6B4B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C782" w14:textId="108C3C60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>Приховані (латентні) приватні інтереси</w:t>
            </w:r>
          </w:p>
        </w:tc>
        <w:tc>
          <w:tcPr>
            <w:tcW w:w="4815" w:type="dxa"/>
          </w:tcPr>
          <w:p w14:paraId="3D2DCE08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– дальні родинні зв’язки; </w:t>
            </w:r>
          </w:p>
          <w:p w14:paraId="0DAEB261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– приховані близькі чи дружні стосунки з третіми особами; </w:t>
            </w:r>
          </w:p>
          <w:p w14:paraId="027DA3B2" w14:textId="77777777" w:rsid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 xml:space="preserve">– особиста внутрішня неприязнь до певних категорій громадян (незалежно від характеру); </w:t>
            </w:r>
          </w:p>
          <w:p w14:paraId="629C8384" w14:textId="01FDD915" w:rsidR="00FC7300" w:rsidRPr="00FC7300" w:rsidRDefault="00FC7300" w:rsidP="00FC7300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300">
              <w:rPr>
                <w:rFonts w:ascii="Times New Roman" w:hAnsi="Times New Roman" w:cs="Times New Roman"/>
                <w:sz w:val="24"/>
                <w:szCs w:val="24"/>
              </w:rPr>
              <w:t>– потенційна майнова чи немайнова вигода; – побутові особисті конфлікти</w:t>
            </w:r>
          </w:p>
        </w:tc>
      </w:tr>
    </w:tbl>
    <w:p w14:paraId="56B90F48" w14:textId="77777777" w:rsidR="00FC7300" w:rsidRDefault="00FC7300" w:rsidP="00FC730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9FB595" w14:textId="77777777" w:rsidR="00FC7300" w:rsidRPr="00FC7300" w:rsidRDefault="00FC7300" w:rsidP="00FC730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7300">
        <w:rPr>
          <w:rFonts w:ascii="Times New Roman" w:hAnsi="Times New Roman" w:cs="Times New Roman"/>
          <w:sz w:val="28"/>
          <w:szCs w:val="28"/>
          <w:u w:val="single"/>
        </w:rPr>
        <w:t>Службове повноваження, представницьке повноваження</w:t>
      </w:r>
    </w:p>
    <w:p w14:paraId="17A580AE" w14:textId="4D5114E7" w:rsidR="00FC7300" w:rsidRDefault="00FC7300" w:rsidP="00FC7300">
      <w:pPr>
        <w:suppressAutoHyphens/>
        <w:spacing w:after="0" w:line="240" w:lineRule="auto"/>
        <w:ind w:right="-136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1E57CE">
        <w:rPr>
          <w:rFonts w:ascii="Times New Roman" w:hAnsi="Times New Roman" w:cs="Times New Roman"/>
          <w:sz w:val="28"/>
          <w:szCs w:val="28"/>
        </w:rPr>
        <w:t xml:space="preserve">Зазвичай коло службових повноважень окреслюють у посадових інструкціях, трудових договорах, іноді – у дорученнях тощо.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Водночас необхідно пам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ятати, що інструкції та інші документи визначають лише безпосередні повноваження конкретного </w:t>
      </w:r>
      <w:r w:rsidR="0044795E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працівника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, в той час, як законом або іншим нормативно-правовим актом може додатково визначатися коло як безпосередніх, так і </w:t>
      </w:r>
      <w:proofErr w:type="spellStart"/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загальнослужбових</w:t>
      </w:r>
      <w:proofErr w:type="spellEnd"/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повноважень, які повинні братися до уваги при розгляді питання про наявність чи відсутність конфлікту інтересів. Перелік представницьких повноважень розкривається, як правило, у відповідних законах, що визначають правовий статус наділених ними осіб. </w:t>
      </w:r>
    </w:p>
    <w:p w14:paraId="5E3FF900" w14:textId="77777777" w:rsidR="0044795E" w:rsidRPr="009977E3" w:rsidRDefault="0044795E" w:rsidP="0044795E">
      <w:pPr>
        <w:suppressAutoHyphens/>
        <w:spacing w:after="0" w:line="240" w:lineRule="auto"/>
        <w:ind w:right="-136" w:firstLine="708"/>
        <w:jc w:val="both"/>
        <w:rPr>
          <w:rFonts w:ascii="Times New Roman" w:eastAsia="Times New Roman" w:hAnsi="Times New Roman"/>
          <w:iCs/>
          <w:spacing w:val="2"/>
          <w:kern w:val="1"/>
          <w:sz w:val="28"/>
          <w:szCs w:val="28"/>
          <w:u w:val="single"/>
          <w:lang w:eastAsia="hi-IN" w:bidi="hi-IN"/>
        </w:rPr>
      </w:pPr>
      <w:r w:rsidRPr="009977E3">
        <w:rPr>
          <w:rFonts w:ascii="Times New Roman" w:eastAsia="Times New Roman" w:hAnsi="Times New Roman"/>
          <w:iCs/>
          <w:spacing w:val="2"/>
          <w:kern w:val="1"/>
          <w:sz w:val="28"/>
          <w:szCs w:val="28"/>
          <w:u w:val="single"/>
          <w:lang w:eastAsia="hi-IN" w:bidi="hi-IN"/>
        </w:rPr>
        <w:t>Наявність протиріччя між інтересом та повноваженням.</w:t>
      </w:r>
    </w:p>
    <w:p w14:paraId="5A67F0E7" w14:textId="77777777" w:rsidR="0044795E" w:rsidRDefault="0044795E" w:rsidP="0044795E">
      <w:pPr>
        <w:suppressAutoHyphens/>
        <w:spacing w:after="0" w:line="240" w:lineRule="auto"/>
        <w:ind w:right="-136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>Наявність протиріччя встановлюється в кожному окремому випадку виконання доручення, розгляду листа, здійснення контрольного заходу тощо, шляхом порівняння повноважень та існуючого у особи приватного інтересу із подальшим визначенням можливості (неможливості) такого інтересу вплинути на об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єктивність чи неупередженість прийняття рішення, вчинення діяння службовою особою.</w:t>
      </w:r>
    </w:p>
    <w:p w14:paraId="267E534E" w14:textId="77777777" w:rsidR="0044795E" w:rsidRPr="00E07AB9" w:rsidRDefault="0044795E" w:rsidP="0044795E">
      <w:pPr>
        <w:shd w:val="clear" w:color="auto" w:fill="FBFBFB"/>
        <w:spacing w:before="225" w:after="150" w:line="240" w:lineRule="auto"/>
        <w:ind w:firstLine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Найчастіше конфлікти інтересів виникають в таких сферах діяльності:</w:t>
      </w:r>
    </w:p>
    <w:p w14:paraId="574E947A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розподілу фінансових чи матеріальних ресурсів (об’єктів права державної або комунальної власності), їх використання або </w:t>
      </w:r>
      <w:proofErr w:type="spellStart"/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розпорядженння</w:t>
      </w:r>
      <w:proofErr w:type="spellEnd"/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ними в інший спосіб;</w:t>
      </w:r>
    </w:p>
    <w:p w14:paraId="7CA2EE8C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надання чи отримання документів дозвільного характеру (дозволів, ліцензій, сертифікатів, погоджень тощо), реєстрації, надання інших адміністративних послуг;</w:t>
      </w:r>
    </w:p>
    <w:p w14:paraId="11A67616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кадрових рішень, внесення подань та прийняття рішень про нагородження державними нагородами та присвоєння почесних звань;</w:t>
      </w:r>
    </w:p>
    <w:p w14:paraId="3A0CDBF8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проведення аукціонів, конкурсних або тендерних процедур;</w:t>
      </w:r>
    </w:p>
    <w:p w14:paraId="1A5F98DB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направлення на навчання або у закордонні відрядження за рахунок коштів державного або місцевого бюджетів чи офіційної фінансової допомоги від іноземних держав чи міжнародних організацій;</w:t>
      </w:r>
    </w:p>
    <w:p w14:paraId="6077C247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реалізації контрольних або наглядових повноважень, а також здійснення оперативно-розшукової діяльності;</w:t>
      </w:r>
    </w:p>
    <w:p w14:paraId="6D650AE3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здійснення проваджень щодо притягнення фізичних чи юридичних осіб до юридичної відповідальності та вирішення спорів;</w:t>
      </w:r>
    </w:p>
    <w:p w14:paraId="585F9249" w14:textId="77777777" w:rsidR="0044795E" w:rsidRPr="00E07AB9" w:rsidRDefault="0044795E" w:rsidP="0044795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A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регуляторної діяльності.</w:t>
      </w:r>
    </w:p>
    <w:p w14:paraId="36B02C89" w14:textId="77777777" w:rsidR="0044795E" w:rsidRPr="009977E3" w:rsidRDefault="0044795E" w:rsidP="004479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977E3">
        <w:rPr>
          <w:rFonts w:ascii="Times New Roman" w:hAnsi="Times New Roman"/>
          <w:i/>
          <w:sz w:val="28"/>
          <w:szCs w:val="28"/>
        </w:rPr>
        <w:t>Алгоритм дій особи у зв</w:t>
      </w:r>
      <w:r>
        <w:rPr>
          <w:rFonts w:ascii="Times New Roman" w:hAnsi="Times New Roman"/>
          <w:i/>
          <w:sz w:val="28"/>
          <w:szCs w:val="28"/>
        </w:rPr>
        <w:t>’</w:t>
      </w:r>
      <w:r w:rsidRPr="009977E3">
        <w:rPr>
          <w:rFonts w:ascii="Times New Roman" w:hAnsi="Times New Roman"/>
          <w:i/>
          <w:sz w:val="28"/>
          <w:szCs w:val="28"/>
        </w:rPr>
        <w:t>язку із виникненням у неї конфлікту інтересів.</w:t>
      </w:r>
    </w:p>
    <w:p w14:paraId="3F50BD28" w14:textId="77777777" w:rsidR="0044795E" w:rsidRPr="009977E3" w:rsidRDefault="0044795E" w:rsidP="0044795E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Закон зобов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язує вживати заходів щодо недопущення виникнення реального, потенційного конфлікту інтересів.</w:t>
      </w:r>
    </w:p>
    <w:p w14:paraId="0F058CD0" w14:textId="215A7BA5" w:rsidR="0044795E" w:rsidRPr="009977E3" w:rsidRDefault="0044795E" w:rsidP="0044795E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 моменту, коли особи, зазначені у пунктах 1, 2 частини першої статті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 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3 Закону, дізналися чи повинні були дізнатися про наявність у них реального чи потенційного конфлікту інтересів, вони зобов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язані п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овідомити 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не пізніше наступного робочого дня безпосереднього керівника, а якщо особа перебуває на посаді, яка не передбачає наявності у неї безпосереднього керівника, або в колегіальному органі – Національне агентство чи інший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визначений законом орган або колегіальний орган,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під час виконання повноважень, у якому виник конфлікт інтересів, відповідно.</w:t>
      </w:r>
    </w:p>
    <w:p w14:paraId="776CB87B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  <w:t>За частиною другою статті 35 Закону член колегіального органу, у разі виникнення у нього реального чи потенційного конфлікту інтересів, не має права брати участь у прийнятті рішення цим органом, а його заява про конфлікт інтересів заноситься в протокол засідання колегіального органу.</w:t>
      </w:r>
    </w:p>
    <w:p w14:paraId="36307C48" w14:textId="554D65E3" w:rsidR="00FA6CA2" w:rsidRPr="009977E3" w:rsidRDefault="00FA6CA2" w:rsidP="00FA6CA2">
      <w:pPr>
        <w:suppressAutoHyphens/>
        <w:spacing w:after="0" w:line="240" w:lineRule="auto"/>
        <w:ind w:right="-135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Закон прямо не вказує форму такого повідомлення, рекомендується робити повідомлення про реальний/потенційний конфлікт інтересів</w:t>
      </w:r>
      <w:r w:rsidR="00535E2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у письмовій формі, адже, по-перше, це є документальним підтвердженням того, що особа дійсно повідомила про наявність конфлікту інтересів, а по-друге, це дає можливість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lastRenderedPageBreak/>
        <w:t>керівнику детально проаналізувати ситуацію із тим, щоб визначитись з оптимальним способом врегулювання конфлікту інтересів.</w:t>
      </w:r>
    </w:p>
    <w:p w14:paraId="51A9AF06" w14:textId="3C5EFA3F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До повідомлення Національного агентства про реальний/потенційний конфлікт інтересів</w:t>
      </w:r>
      <w:r w:rsidR="00535E2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рекомендується додавати засвідчені копії документів, які визначають службові (представницькі) повноваження, підтверджують приватний інтерес тощо. Крім того, до повідомлень рекомендується додавати результати самостійного тесту на наявність (відсутність) конфлікту інтересів.</w:t>
      </w:r>
    </w:p>
    <w:p w14:paraId="6DBD86B6" w14:textId="7C339EEB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Безпосередній керівник особи або керівник органу, до повноважень якого належить звільнення/ініціювання звільнення з посади, відповідно</w:t>
      </w:r>
      <w:r w:rsidR="00535E2D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до частини третьої статті 28 Закону протягом двох робочих днів після отримання такого повідомлення приймає рішення щодо врегулювання конфлікту інтересів, про що повідомляє відповідну особу.</w:t>
      </w:r>
    </w:p>
    <w:p w14:paraId="01BB4C79" w14:textId="72BDD61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Національне агентство у випадку одержання 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  <w:t xml:space="preserve">повідомлення про наявність реального, потенційного конфлікту інтересів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у 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  <w:t>особи, що перебуває</w:t>
      </w:r>
      <w:r w:rsidR="00535E2D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eastAsia="hi-IN" w:bidi="hi-IN"/>
        </w:rPr>
        <w:t xml:space="preserve">на посаді, яка не передбачає наявності у неї безпосереднього керівника,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упродовж семи робочих днів роз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яснює такій особі порядок її дій щодо врегулювання конфлікту інтересів.</w:t>
      </w:r>
    </w:p>
    <w:p w14:paraId="5F9826D1" w14:textId="49017079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Особи, зазначені у пунктах 1, 2 частини першої статті 3 Закону, зобов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язані н</w:t>
      </w:r>
      <w:r w:rsidRPr="009977E3">
        <w:rPr>
          <w:rFonts w:ascii="Times New Roman" w:eastAsia="Times New Roman" w:hAnsi="Times New Roman"/>
          <w:bCs/>
          <w:kern w:val="1"/>
          <w:sz w:val="28"/>
          <w:szCs w:val="28"/>
          <w:lang w:eastAsia="hi-IN" w:bidi="hi-IN"/>
        </w:rPr>
        <w:t xml:space="preserve">е вчиняти дій та не приймати рішень в умовах реального конфлікту інтересів, а також вжити заходів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щодо врегулювання реального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чи потенційного конфлікту інтересів.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 Після отримання рішення керівника або ж роз</w:t>
      </w:r>
      <w:r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яснення Національного агентства </w:t>
      </w:r>
      <w:r w:rsidRPr="009977E3">
        <w:rPr>
          <w:rFonts w:ascii="Times New Roman" w:eastAsia="Times New Roman" w:hAnsi="Times New Roman"/>
          <w:iCs/>
          <w:spacing w:val="2"/>
          <w:kern w:val="1"/>
          <w:sz w:val="28"/>
          <w:szCs w:val="28"/>
          <w:lang w:eastAsia="hi-IN" w:bidi="hi-IN"/>
        </w:rPr>
        <w:t>чи іншого визначеного законом органу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 слід діяти у суворій</w:t>
      </w:r>
      <w:r w:rsidR="00535E2D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відповідності до визначеного вказаними суб</w:t>
      </w:r>
      <w:r>
        <w:rPr>
          <w:rFonts w:ascii="Times New Roman" w:eastAsia="Times New Roman" w:hAnsi="Times New Roman"/>
          <w:i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єктами способу врегулювання конфлікту інтересів або ж роз</w:t>
      </w:r>
      <w:r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ясненого порядку дій щодо врегулювання конфлікту інтересів.</w:t>
      </w:r>
    </w:p>
    <w:p w14:paraId="47882DEE" w14:textId="1A1ECD99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 xml:space="preserve">Відповідно до положень </w:t>
      </w:r>
      <w:r w:rsidRPr="009977E3">
        <w:rPr>
          <w:rFonts w:ascii="Times New Roman" w:eastAsia="Times New Roman" w:hAnsi="Times New Roman"/>
          <w:iCs/>
          <w:spacing w:val="2"/>
          <w:kern w:val="1"/>
          <w:sz w:val="28"/>
          <w:szCs w:val="28"/>
          <w:lang w:eastAsia="hi-IN" w:bidi="hi-IN"/>
        </w:rPr>
        <w:t>частини другої статті 29 Закону, о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соби,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документів що підтверджують</w:t>
      </w:r>
      <w:r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 xml:space="preserve">це безпосередньому керівнику або керівнику органу, до повноважень якого належить звільнення/ініціювання звільнення з посади. </w:t>
      </w:r>
    </w:p>
    <w:p w14:paraId="73EDB63B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Відповідно до частини п</w:t>
      </w:r>
      <w:r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ятої статті 28 Закону у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разі існування в особи сумнівів щодо наявності в неї конфлікту інтересів вона зобов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язана звернутися за роз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ясненнями до територіального органу Національного агентства, який надає підтвердження про відсутність конфлікту інтересів (частина шоста статті 28 Закону). До утворення в установленому порядку територіальних органів підтвердження про відсутність конфлікту інтересів на звернення вказаних вище осіб надає Національне агентство.</w:t>
      </w:r>
    </w:p>
    <w:p w14:paraId="7CB01A99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При цьому, як видно з положень статті 28 Закону:</w:t>
      </w:r>
    </w:p>
    <w:p w14:paraId="0AF96B4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з таким зверненням може звернутися тільки особа, зазначена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у пунктах 1, 2 частини першої статті 3 Закону, у якої існують сумніви щодо наявності в неї конфлікту інтересів;</w:t>
      </w:r>
    </w:p>
    <w:p w14:paraId="1D944B72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у зверненні за роз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ясненням до територіального органу Національного агентства або зверненні до Національного агентства необхідно зазначити дії, щодо яких виник сумнів.</w:t>
      </w:r>
    </w:p>
    <w:p w14:paraId="57667A0A" w14:textId="3923B3A3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lastRenderedPageBreak/>
        <w:t>Звернення до територіального органу Національного агентства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а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бо ж Національного агентства не звільняє особу від 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язків:</w:t>
      </w:r>
    </w:p>
    <w:p w14:paraId="1164C015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повідомити безпосереднього керівника про конфлікт інтересів;</w:t>
      </w:r>
    </w:p>
    <w:p w14:paraId="61298F10" w14:textId="77777777" w:rsidR="00FA6CA2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не вчиняти дій і не приймати рішень в умовах реального конфлікту інтересів.</w:t>
      </w:r>
    </w:p>
    <w:p w14:paraId="7F714EEF" w14:textId="77777777" w:rsidR="00535E2D" w:rsidRDefault="00535E2D" w:rsidP="00FA6CA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A35CF3" w14:textId="5744A4C0" w:rsidR="00FA6CA2" w:rsidRDefault="00FA6CA2" w:rsidP="00FA6CA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77E3">
        <w:rPr>
          <w:rFonts w:ascii="Times New Roman" w:hAnsi="Times New Roman"/>
          <w:i/>
          <w:sz w:val="28"/>
          <w:szCs w:val="28"/>
        </w:rPr>
        <w:t>Алгоритм дій керівника у зв</w:t>
      </w:r>
      <w:r>
        <w:rPr>
          <w:rFonts w:ascii="Times New Roman" w:hAnsi="Times New Roman"/>
          <w:i/>
          <w:sz w:val="28"/>
          <w:szCs w:val="28"/>
        </w:rPr>
        <w:t>’</w:t>
      </w:r>
      <w:r w:rsidRPr="009977E3">
        <w:rPr>
          <w:rFonts w:ascii="Times New Roman" w:hAnsi="Times New Roman"/>
          <w:i/>
          <w:sz w:val="28"/>
          <w:szCs w:val="28"/>
        </w:rPr>
        <w:t xml:space="preserve">язку із виникненням у підлеглої </w:t>
      </w:r>
    </w:p>
    <w:p w14:paraId="01D8ECF8" w14:textId="74EE5798" w:rsidR="00FA6CA2" w:rsidRPr="009977E3" w:rsidRDefault="00FA6CA2" w:rsidP="00FA6CA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77E3">
        <w:rPr>
          <w:rFonts w:ascii="Times New Roman" w:hAnsi="Times New Roman"/>
          <w:i/>
          <w:sz w:val="28"/>
          <w:szCs w:val="28"/>
        </w:rPr>
        <w:t>особи конфлікту інтересів.</w:t>
      </w:r>
    </w:p>
    <w:p w14:paraId="0F5F15F1" w14:textId="3C7591BD" w:rsidR="00FA6CA2" w:rsidRPr="009977E3" w:rsidRDefault="00FA6CA2" w:rsidP="00535E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</w:rPr>
        <w:t>’</w:t>
      </w:r>
      <w:r w:rsidRPr="009977E3">
        <w:rPr>
          <w:rFonts w:ascii="Times New Roman" w:hAnsi="Times New Roman"/>
          <w:sz w:val="28"/>
          <w:szCs w:val="28"/>
        </w:rPr>
        <w:t>язання осіб, зазначених у пун</w:t>
      </w:r>
      <w:r>
        <w:rPr>
          <w:rFonts w:ascii="Times New Roman" w:hAnsi="Times New Roman"/>
          <w:sz w:val="28"/>
          <w:szCs w:val="28"/>
        </w:rPr>
        <w:t>ктах 1, 2 частини першої статті </w:t>
      </w:r>
      <w:r w:rsidRPr="009977E3">
        <w:rPr>
          <w:rFonts w:ascii="Times New Roman" w:hAnsi="Times New Roman"/>
          <w:sz w:val="28"/>
          <w:szCs w:val="28"/>
        </w:rPr>
        <w:t>3 Закону, повідомляти не пізніше наступного робочого дня з моменту, коли особа дізналася чи повинна була дізнатися про наявність у неї реального чи потенційного конфлікту інтересів безпосереднього керівника</w:t>
      </w:r>
      <w:r w:rsidR="00535E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(пункт 2 частини першої статті </w:t>
      </w:r>
      <w:r w:rsidRPr="009977E3">
        <w:rPr>
          <w:rFonts w:ascii="Times New Roman" w:hAnsi="Times New Roman"/>
          <w:sz w:val="28"/>
          <w:szCs w:val="28"/>
        </w:rPr>
        <w:t>28 Закону) кореспондується з вимогою</w:t>
      </w:r>
      <w:r w:rsidR="00535E2D">
        <w:rPr>
          <w:rFonts w:ascii="Times New Roman" w:hAnsi="Times New Roman"/>
          <w:sz w:val="28"/>
          <w:szCs w:val="28"/>
        </w:rPr>
        <w:t xml:space="preserve"> </w:t>
      </w:r>
      <w:r w:rsidRPr="009977E3">
        <w:rPr>
          <w:rFonts w:ascii="Times New Roman" w:hAnsi="Times New Roman"/>
          <w:sz w:val="28"/>
          <w:szCs w:val="28"/>
        </w:rPr>
        <w:t>до безпосереднього керівника або керівника органу, до повноважень якого належить звільнення/ініціювання звільнення з посади:</w:t>
      </w:r>
    </w:p>
    <w:p w14:paraId="4DD9819C" w14:textId="77777777" w:rsidR="00FA6CA2" w:rsidRPr="009977E3" w:rsidRDefault="00FA6CA2" w:rsidP="00FA6C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>прийняти рішення щодо врегулювання у підлеглої особи конфлікту інтересів протягом двох робочих днів після отримання повідомлення (частина третя статті 28 Закону);</w:t>
      </w:r>
    </w:p>
    <w:p w14:paraId="2C4E2D51" w14:textId="77777777" w:rsidR="00FA6CA2" w:rsidRPr="009977E3" w:rsidRDefault="00FA6CA2" w:rsidP="00FA6C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>повідомити підлеглу особу про прийняте рішення щодо врегулювання конфлікту інтересів (частина третя статті 28 Закону);</w:t>
      </w:r>
    </w:p>
    <w:p w14:paraId="4E2D48A1" w14:textId="77777777" w:rsidR="00FA6CA2" w:rsidRPr="009977E3" w:rsidRDefault="00FA6CA2" w:rsidP="00FA6C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>вжити передбачені Законом заходи для запобігання та врегулювання конфлікту інтересів у підлеглої особи (частина четверта статті 28 Закону).</w:t>
      </w:r>
    </w:p>
    <w:p w14:paraId="7ACA3429" w14:textId="0564D1A3" w:rsidR="00FA6CA2" w:rsidRPr="009977E3" w:rsidRDefault="00FA6CA2" w:rsidP="00535E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 xml:space="preserve">Таким чином згідно з частинами третьою та четвертою статті 28 Закону врегулювання конфлікту інтересів є безпосередньою сферою відповідальності керівника, рівень якого дозволяє вжити заходи, які б в повній мірі забезпечували запобігання та врегулювання конфлікту інтересів (окрім випадків перебування особи на посаді, яка не передбачає наявності у неї безпосереднього керівника). </w:t>
      </w:r>
    </w:p>
    <w:p w14:paraId="4533FB35" w14:textId="0E81DF55" w:rsidR="00FA6CA2" w:rsidRPr="009977E3" w:rsidRDefault="00FA6CA2" w:rsidP="00535E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 xml:space="preserve">Саме безпосередній керівник або керівник органу, до повноважень якого належить звільнення/ініціювання звільнення з посади, володіє ситуацією </w:t>
      </w:r>
      <w:r>
        <w:rPr>
          <w:rFonts w:ascii="Times New Roman" w:hAnsi="Times New Roman"/>
          <w:sz w:val="28"/>
          <w:szCs w:val="28"/>
        </w:rPr>
        <w:br/>
      </w:r>
      <w:r w:rsidRPr="009977E3">
        <w:rPr>
          <w:rFonts w:ascii="Times New Roman" w:hAnsi="Times New Roman"/>
          <w:sz w:val="28"/>
          <w:szCs w:val="28"/>
        </w:rPr>
        <w:t>у підконтрольній чи підпорядкованій сфері, обізнаний з обсягом повноважень підлеглих осіб та способами реалізації таких повноважень, повноважний ухвалювати рішення щодо підлеглих, а отже має всі можливості для вжиття</w:t>
      </w:r>
      <w:r w:rsidR="00535E2D">
        <w:rPr>
          <w:rFonts w:ascii="Times New Roman" w:hAnsi="Times New Roman"/>
          <w:sz w:val="28"/>
          <w:szCs w:val="28"/>
        </w:rPr>
        <w:t xml:space="preserve"> </w:t>
      </w:r>
      <w:r w:rsidRPr="009977E3">
        <w:rPr>
          <w:rFonts w:ascii="Times New Roman" w:hAnsi="Times New Roman"/>
          <w:sz w:val="28"/>
          <w:szCs w:val="28"/>
        </w:rPr>
        <w:t>ефективних заходів з урахуванням всіх обставин,</w:t>
      </w:r>
      <w:r w:rsidR="00535E2D">
        <w:rPr>
          <w:rFonts w:ascii="Times New Roman" w:hAnsi="Times New Roman"/>
          <w:sz w:val="28"/>
          <w:szCs w:val="28"/>
        </w:rPr>
        <w:t xml:space="preserve"> </w:t>
      </w:r>
      <w:r w:rsidRPr="009977E3">
        <w:rPr>
          <w:rFonts w:ascii="Times New Roman" w:hAnsi="Times New Roman"/>
          <w:sz w:val="28"/>
          <w:szCs w:val="28"/>
        </w:rPr>
        <w:t>а також передбачити наслідки таких заходів.</w:t>
      </w:r>
    </w:p>
    <w:p w14:paraId="4E349498" w14:textId="1FF007FA" w:rsidR="00FA6CA2" w:rsidRPr="009977E3" w:rsidRDefault="00FA6CA2" w:rsidP="00535E2D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Одночасно слід підкреслити, що поряд з 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язком щодо врегулювання конфлікту інтересів, для керівника Законом встановлена заборона, прямо чи опосередковано (тобто, через будь-яких інших осіб, насамперед інших працівників) спонукати у будь-який спосіб підлеглих до прийняття рішень,</w:t>
      </w:r>
      <w:r w:rsidR="00407FF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вчинення дій або бездіяльності всупереч закону на користь своїх приватних інтересів або приватних інтересів третіх осіб.</w:t>
      </w:r>
    </w:p>
    <w:p w14:paraId="672D6E34" w14:textId="039CE7CF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Стаття 29 Закону визначає, що конфлікт інтересів може бути врегульований самостійно працівником або ж шляхом вжиття керівником такої особи спеціальних заходів врегулювання.</w:t>
      </w:r>
    </w:p>
    <w:p w14:paraId="23712C1F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До таких заходів Закон відносить:</w:t>
      </w:r>
    </w:p>
    <w:p w14:paraId="47B667C5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>усунення особи від виконання завдання, вчинення дій, прийняття рішення чи участі в його прийнятті в умовах реального чи потенційного конфлікту інтересів;</w:t>
      </w:r>
    </w:p>
    <w:p w14:paraId="3BB7C77C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застосування зовнішнього контролю за виконанням особою відповідного завдання, вчиненням нею певних дій чи прийняття рішень;</w:t>
      </w:r>
    </w:p>
    <w:p w14:paraId="146CAE80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обмеження доступу особи до певної інформації;</w:t>
      </w:r>
      <w:bookmarkStart w:id="1" w:name="n374"/>
      <w:bookmarkEnd w:id="1"/>
    </w:p>
    <w:p w14:paraId="286F1ECC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перегляду обсягу службових повноважень особи;</w:t>
      </w:r>
      <w:bookmarkStart w:id="2" w:name="n375"/>
      <w:bookmarkEnd w:id="2"/>
    </w:p>
    <w:p w14:paraId="49FD37B9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переведення особи на іншу посаду;</w:t>
      </w:r>
      <w:bookmarkStart w:id="3" w:name="n376"/>
      <w:bookmarkEnd w:id="3"/>
    </w:p>
    <w:p w14:paraId="124F9637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звільнення особи.</w:t>
      </w:r>
    </w:p>
    <w:p w14:paraId="1D190661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Кожен із цих заходів має свою специфіку, адже може обиратися в залежності від низки умов:</w:t>
      </w:r>
    </w:p>
    <w:p w14:paraId="641687EF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виду конфлікту інтересів (потенційний або реальний);</w:t>
      </w:r>
    </w:p>
    <w:p w14:paraId="4F69CDB7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характеру конфлікту інтересів (постійний або тимчасовий);</w:t>
      </w:r>
    </w:p>
    <w:p w14:paraId="2905C2EB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суб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єкта прийняття рішення про його застосування (безпосередній керівник та/або керівник відповідного органу, підприємства, установи, організації);</w:t>
      </w:r>
    </w:p>
    <w:p w14:paraId="5D137840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наявності (відсутності) альтернативних заходів врегулювання;</w:t>
      </w:r>
    </w:p>
    <w:p w14:paraId="4EF92902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наявності (відсутності) згоди особи на застосування заходу.</w:t>
      </w:r>
    </w:p>
    <w:p w14:paraId="6F67E05A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bookmarkStart w:id="4" w:name="n377"/>
      <w:bookmarkEnd w:id="4"/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1)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Усунення особи, уповноваженої на виконання функцій держави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або місцевого самоврядування, прирівняної до неї особи від виконання завдання, вчинення дій, прийняття рішення чи участі в його прийнятті </w:t>
      </w:r>
      <w:r w:rsidRPr="009977E3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hi-IN" w:bidi="hi-IN"/>
        </w:rPr>
        <w:t xml:space="preserve">(стаття 30 Закону) 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здійснюється:</w:t>
      </w:r>
    </w:p>
    <w:p w14:paraId="7F16D76D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наявності реального чи потенційного конфлікту інтересів;</w:t>
      </w:r>
    </w:p>
    <w:p w14:paraId="2A535ED2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конфлікт інтересів не має постійного характеру; </w:t>
      </w:r>
    </w:p>
    <w:p w14:paraId="5B695942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рішенням керівника відповідного органу, підприємства, установи, організації або відповідного структурного підрозділу, в якому працює особа; </w:t>
      </w:r>
    </w:p>
    <w:p w14:paraId="739210F1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умови можливості залучення до прийняття такого рішення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або вчинення відповідних дій іншим працівником відповідного органу, підприємства, установи, організації.</w:t>
      </w:r>
    </w:p>
    <w:p w14:paraId="457848C8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Застосування цього заходу (як і усіх інших), виходячи зі змісту положень Закону, можливе </w:t>
      </w:r>
      <w:r w:rsidRPr="009977E3">
        <w:rPr>
          <w:rFonts w:ascii="Times New Roman" w:eastAsia="Times New Roman" w:hAnsi="Times New Roman"/>
          <w:bCs/>
          <w:kern w:val="1"/>
          <w:sz w:val="28"/>
          <w:szCs w:val="28"/>
          <w:lang w:eastAsia="hi-IN" w:bidi="hi-IN"/>
        </w:rPr>
        <w:t>лише за наявності сукупності всіх перелічених в ньому умов.</w:t>
      </w:r>
    </w:p>
    <w:p w14:paraId="635923FE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будь-яка з умов відсутня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–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конкретний захід врегулювання конфлікту інтересів застосовувати не можна. Наприклад, якщо в органі,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на підприємстві, в установі чи організації не буде знайдено працівника, якого можна залучити до прийняття рішення чи вчинення відповідної дії,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то цей вид заходу не може бути застосований.</w:t>
      </w:r>
    </w:p>
    <w:p w14:paraId="788FC229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Крім того, цей захід є одним з двох (другим є здійснення повноважень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під зовнішнім контролем), який Закон визначає можливим застосовувати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 випадках, коли конфлікт інтересів не має постійного характеру.</w:t>
      </w:r>
    </w:p>
    <w:p w14:paraId="50772105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При застосуванні цього заходу залучення до прийняття рішення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або вчинення відповідних дій інших працівників, як і усунення працівника відповідного органу, підприємства, установи, організації здійснюється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рішенням керівника органу, підприємства, установи, організації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або відповідного структурного підрозділу, в якому працює особа. </w:t>
      </w:r>
    </w:p>
    <w:p w14:paraId="346D544C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цьому, це не означає альтернативності суб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єкта прийняття відповідного рішення. Йдеться про те, що рішення про застосування цього заходу повинно 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 xml:space="preserve">прийматися керівником відповідного рівня з урахуванням підпорядкованості конкретного працівника.  </w:t>
      </w:r>
    </w:p>
    <w:p w14:paraId="18DDCA10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2)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Обмеження доступу особи, уповноваженої на виконання функцій держави або місцевого самоврядування, або прирівняної до неї особи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до певної інформації</w:t>
      </w:r>
      <w:r w:rsidRPr="009977E3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hi-IN" w:bidi="hi-IN"/>
        </w:rPr>
        <w:t>(стаття 31 Закону)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здійснюється:</w:t>
      </w:r>
    </w:p>
    <w:p w14:paraId="0F9D94D8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наявності реального чи потенційного конфлікту інтересів, пов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язаного із таким доступом;</w:t>
      </w:r>
    </w:p>
    <w:p w14:paraId="2B63CB75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якщо конфлікт інтересів має постійний характер;</w:t>
      </w:r>
    </w:p>
    <w:p w14:paraId="2E8108B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рішенням керівника органу підприємства, установи, організації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або відповідного структурного підрозділу, в якому працює особа; </w:t>
      </w:r>
    </w:p>
    <w:p w14:paraId="2737493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можливості продовження належного виконання особою повноважень на посаді за умови такого обмеження; </w:t>
      </w:r>
    </w:p>
    <w:p w14:paraId="0EFF9CF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можливості доручення роботи з відповідною інформацією іншому працівнику органу, підприємства, установи, організації.</w:t>
      </w:r>
    </w:p>
    <w:p w14:paraId="1E762725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Специфіка даного заходу зовнішнього врегулювання конфлікту інтересів полягає в тому, що його можна застосувати у випадку, коли робота особи постійно пов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язана із певним одним і тим самими видом інформації. При цьому така особа має приватний інтерес щодо цієї інформації, що створює загрозу її витоку або може призвести до ухвалення упереджених рішень.</w:t>
      </w:r>
    </w:p>
    <w:p w14:paraId="669996C3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3)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Перегляд обсягу службових повноважень особи, уповноваженої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на виконання функцій держави або місцевого самоврядування, прирівняної до неї особи </w:t>
      </w:r>
      <w:r w:rsidRPr="009977E3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hi-IN" w:bidi="hi-IN"/>
        </w:rPr>
        <w:t xml:space="preserve">(стаття 32 Закону) 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здійснюється:</w:t>
      </w:r>
    </w:p>
    <w:p w14:paraId="2D39A9B5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наявності реального чи потенційного конфлікту інтересів;</w:t>
      </w:r>
    </w:p>
    <w:p w14:paraId="183049B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якщо конфлікт інтересів має постійний характер, пов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язаний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 конкретним повноваженням особи;</w:t>
      </w:r>
    </w:p>
    <w:p w14:paraId="0F87C2FA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 рішенням керівника органу, підприємства, установи, організації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або відповідного структурного підрозділу, в якому працює особа;</w:t>
      </w:r>
    </w:p>
    <w:p w14:paraId="664FA2B8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працівника.</w:t>
      </w:r>
    </w:p>
    <w:p w14:paraId="7B95F8D7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4)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Службові повноваження здійснюються особою, уповноваженою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виконання функцій держави або місцевого самоврядування, прирівняною до неї особою під зовнішнім контролем</w:t>
      </w:r>
      <w:r w:rsidRPr="009977E3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hi-IN" w:bidi="hi-IN"/>
        </w:rPr>
        <w:t>(стаття 33 Закону)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:</w:t>
      </w:r>
    </w:p>
    <w:p w14:paraId="43783CD4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при наявності реального чи потенційного конфлікту інтересів; </w:t>
      </w:r>
    </w:p>
    <w:p w14:paraId="76C25A1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конфлікт інтересів має постійний або тимчасовий характер; </w:t>
      </w:r>
    </w:p>
    <w:p w14:paraId="19064234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рішенням керівника відповідного органу, підприємства, установи, організації або відповідного структурного підрозділу, в якому працює особа;</w:t>
      </w:r>
    </w:p>
    <w:p w14:paraId="20267A77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усунення особи від виконання завдання, вчинення дій, прийняття рішення чи участі в його прийнятті або обмеження її доступу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до інформації чи перегляд її повноважень є неможливим;</w:t>
      </w:r>
    </w:p>
    <w:p w14:paraId="7F34FC32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відсутні підстави для її переведення на іншу посаду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або звільнення.</w:t>
      </w:r>
    </w:p>
    <w:p w14:paraId="7EC9CB2F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цьому, Закон визначає форми зовнішнього контролю, які повинні чітко вказуватись керівником у рішенні про обрання цього виду заходу (частина друга, третя статті 33 Закону):</w:t>
      </w:r>
      <w:bookmarkStart w:id="5" w:name="n389"/>
      <w:bookmarkEnd w:id="5"/>
    </w:p>
    <w:p w14:paraId="1E84D3A5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 xml:space="preserve">перевірка працівником, визначеним керівником органу, підприємства, установи, організації, стану та результатів виконання особою завдання, вчинення нею дій, змісту рішень чи проектів рішень, що приймаються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або розробляються особою або відповідним колегіальним органом з питань, пов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язаних із предметом конфлікту інтересів;</w:t>
      </w:r>
      <w:bookmarkStart w:id="6" w:name="n390"/>
      <w:bookmarkEnd w:id="6"/>
    </w:p>
    <w:p w14:paraId="68B8274C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виконання особою завдання, вчинення нею дій, розгляд справ, підготовка та прийняття нею рішень у присутності визначеного керівником органу працівника;</w:t>
      </w:r>
      <w:bookmarkStart w:id="7" w:name="n391"/>
      <w:bookmarkEnd w:id="7"/>
    </w:p>
    <w:p w14:paraId="7BC87DF3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участь уповноваженої особи Національного агентства в роботі колегіального органу в статусі спостерігача без права голосу.</w:t>
      </w:r>
    </w:p>
    <w:p w14:paraId="3D6FB661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5) </w:t>
      </w:r>
      <w:r w:rsidRPr="009977E3">
        <w:rPr>
          <w:rFonts w:ascii="Times New Roman" w:eastAsia="Times New Roman" w:hAnsi="Times New Roman"/>
          <w:iCs/>
          <w:kern w:val="1"/>
          <w:sz w:val="28"/>
          <w:szCs w:val="28"/>
          <w:lang w:eastAsia="hi-IN" w:bidi="hi-IN"/>
        </w:rPr>
        <w:t>Переведення особи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, уповноваженої на виконання функцій держави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або місцевого самоврядування, або прирівняної до неї особи на іншу посаду </w:t>
      </w:r>
      <w:r w:rsidRPr="009977E3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hi-IN" w:bidi="hi-IN"/>
        </w:rPr>
        <w:t xml:space="preserve">(стаття 34 Закону) 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здійснюється:</w:t>
      </w:r>
    </w:p>
    <w:p w14:paraId="01B46DD4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наявності реального чи потенційного конфлікту інтересів;</w:t>
      </w:r>
    </w:p>
    <w:p w14:paraId="01E5FCD1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рішенням керівника органу, підприємства, установи, організації;</w:t>
      </w:r>
    </w:p>
    <w:p w14:paraId="6F208424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якщо конфлікт інтересів має постійний характер;</w:t>
      </w:r>
    </w:p>
    <w:p w14:paraId="4D7A3BFA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якщо не може бути врегульований шляхом усунення такої особи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від виконання завдання, вчинення дій, прийняття рішення чи участі в його прийнятті, обмеження її доступу до інформації, перегляду її повноважень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та функцій, позбавлення приватного інтересу; </w:t>
      </w:r>
    </w:p>
    <w:p w14:paraId="655BD589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наявності вакантної посади, яка за своїми характеристиками відповідає особистим та професійним якостям особи;</w:t>
      </w:r>
    </w:p>
    <w:p w14:paraId="0F1BE24E" w14:textId="77777777" w:rsidR="00FA6CA2" w:rsidRPr="009977E3" w:rsidRDefault="00FA6CA2" w:rsidP="00FA6CA2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наявності згоди на переведення особи, уповноваженої на виконання функцій держави або місцевого самоврядування, прирівняної до неї особи.</w:t>
      </w:r>
    </w:p>
    <w:p w14:paraId="260A7D1C" w14:textId="77777777" w:rsidR="00FA6CA2" w:rsidRPr="009977E3" w:rsidRDefault="00FA6CA2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iCs/>
          <w:spacing w:val="2"/>
          <w:kern w:val="1"/>
          <w:sz w:val="28"/>
          <w:szCs w:val="28"/>
          <w:lang w:eastAsia="hi-IN" w:bidi="hi-IN"/>
        </w:rPr>
        <w:t>6) </w:t>
      </w:r>
      <w:r w:rsidRPr="009977E3">
        <w:rPr>
          <w:rFonts w:ascii="Times New Roman" w:eastAsia="Times New Roman" w:hAnsi="Times New Roman"/>
          <w:iCs/>
          <w:spacing w:val="2"/>
          <w:kern w:val="1"/>
          <w:sz w:val="28"/>
          <w:szCs w:val="28"/>
          <w:lang w:eastAsia="hi-IN" w:bidi="hi-IN"/>
        </w:rPr>
        <w:t>Звільнення особи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, уповноваженої на виконання функцій держави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або місцевого самоврядування, прирівняної до неї особи з займаної посади у зв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язку з наявністю конфлікту інтересів здійснюється:</w:t>
      </w:r>
    </w:p>
    <w:p w14:paraId="7B6E6E6A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 наявності реального чи потенційного конфлікту інтересів;</w:t>
      </w:r>
    </w:p>
    <w:p w14:paraId="568ED124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якщо конфлікт інтересів має постійний характер;</w:t>
      </w:r>
    </w:p>
    <w:p w14:paraId="3FFA3D00" w14:textId="77777777" w:rsidR="00FA6CA2" w:rsidRPr="009977E3" w:rsidRDefault="00FA6CA2" w:rsidP="00FA6CA2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не може бути врегульований в будь-який інший спосіб, в тому числі через відсутність згоди на переведення або на позбавлення приватного інтересу.</w:t>
      </w:r>
    </w:p>
    <w:p w14:paraId="7E030A8E" w14:textId="77777777" w:rsidR="00FA6CA2" w:rsidRPr="009977E3" w:rsidRDefault="00FA6CA2" w:rsidP="00FA6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FC4EA" w14:textId="77777777" w:rsidR="00407FF3" w:rsidRPr="009977E3" w:rsidRDefault="00407FF3" w:rsidP="00407F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 w:rsidRPr="009977E3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Відповідальність за вчинення дій, прийняття рішень в умовах конфлікту інтересів. Усунення наслідків вчинення дій, прийняття рішень в умовах конфлікту інтересів.</w:t>
      </w:r>
    </w:p>
    <w:p w14:paraId="03E22525" w14:textId="77777777" w:rsidR="00407FF3" w:rsidRPr="009977E3" w:rsidRDefault="00407FF3" w:rsidP="00407FF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14:paraId="15B7B1A5" w14:textId="2816570F" w:rsidR="00407FF3" w:rsidRPr="009977E3" w:rsidRDefault="00407FF3" w:rsidP="00407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77E3">
        <w:rPr>
          <w:rFonts w:ascii="Times New Roman" w:hAnsi="Times New Roman"/>
          <w:sz w:val="28"/>
          <w:szCs w:val="28"/>
        </w:rPr>
        <w:t>Загальні засади відповідальності за корупційні або пов</w:t>
      </w:r>
      <w:r>
        <w:rPr>
          <w:rFonts w:ascii="Times New Roman" w:hAnsi="Times New Roman"/>
          <w:sz w:val="28"/>
          <w:szCs w:val="28"/>
        </w:rPr>
        <w:t>’</w:t>
      </w:r>
      <w:r w:rsidRPr="009977E3">
        <w:rPr>
          <w:rFonts w:ascii="Times New Roman" w:hAnsi="Times New Roman"/>
          <w:sz w:val="28"/>
          <w:szCs w:val="28"/>
        </w:rPr>
        <w:t>язані з корупцією правопорушення ви</w:t>
      </w:r>
      <w:r>
        <w:rPr>
          <w:rFonts w:ascii="Times New Roman" w:hAnsi="Times New Roman"/>
          <w:sz w:val="28"/>
          <w:szCs w:val="28"/>
        </w:rPr>
        <w:t>значено у частині першій статті </w:t>
      </w:r>
      <w:r w:rsidRPr="009977E3">
        <w:rPr>
          <w:rFonts w:ascii="Times New Roman" w:hAnsi="Times New Roman"/>
          <w:sz w:val="28"/>
          <w:szCs w:val="28"/>
        </w:rPr>
        <w:t>65 Закону, якою передбачено, що за вчинення їх осіб, зазначених у частині першій статті 3 цього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7E3">
        <w:rPr>
          <w:rFonts w:ascii="Times New Roman" w:hAnsi="Times New Roman"/>
          <w:sz w:val="28"/>
          <w:szCs w:val="28"/>
        </w:rPr>
        <w:t>притягають до кримінальної, адміністративної, цивільно-правової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7E3">
        <w:rPr>
          <w:rFonts w:ascii="Times New Roman" w:hAnsi="Times New Roman"/>
          <w:sz w:val="28"/>
          <w:szCs w:val="28"/>
        </w:rPr>
        <w:t>дисциплінарної відповідальності у встановленому законом порядку.</w:t>
      </w:r>
    </w:p>
    <w:p w14:paraId="3F96AEDF" w14:textId="77777777" w:rsidR="00407FF3" w:rsidRPr="009977E3" w:rsidRDefault="00407FF3" w:rsidP="00407FF3">
      <w:pPr>
        <w:spacing w:after="0" w:line="240" w:lineRule="auto"/>
        <w:ind w:right="-135" w:firstLine="708"/>
        <w:jc w:val="both"/>
      </w:pPr>
      <w:r w:rsidRPr="009977E3">
        <w:rPr>
          <w:rFonts w:ascii="Times New Roman" w:eastAsia="Times New Roman" w:hAnsi="Times New Roman"/>
          <w:spacing w:val="2"/>
          <w:sz w:val="28"/>
          <w:szCs w:val="28"/>
        </w:rPr>
        <w:t>При цьому, за порушення вимог щодо запобігання та врегулювання конфлікту інтересів встановлено такі види відповідальності:</w:t>
      </w:r>
    </w:p>
    <w:p w14:paraId="12BF77DB" w14:textId="77777777" w:rsidR="00407FF3" w:rsidRPr="009977E3" w:rsidRDefault="00407FF3" w:rsidP="00407FF3">
      <w:pPr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</w:rPr>
      </w:pPr>
      <w:r w:rsidRPr="009977E3">
        <w:rPr>
          <w:rFonts w:ascii="Times New Roman" w:eastAsia="Times New Roman" w:hAnsi="Times New Roman"/>
          <w:bCs/>
          <w:spacing w:val="2"/>
          <w:sz w:val="28"/>
          <w:szCs w:val="28"/>
          <w:u w:val="single"/>
        </w:rPr>
        <w:t>дисциплінарну відповідальність за:</w:t>
      </w:r>
    </w:p>
    <w:p w14:paraId="5665D40A" w14:textId="77777777" w:rsidR="00407FF3" w:rsidRPr="009977E3" w:rsidRDefault="00407FF3" w:rsidP="00407FF3">
      <w:pPr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9977E3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неповідомлення про потенційний конфлікт інтересів (може застосовуватися в залежності від конкретних обставин вчинення проступку та ступені вини особи);</w:t>
      </w:r>
    </w:p>
    <w:p w14:paraId="1B84686A" w14:textId="77777777" w:rsidR="00407FF3" w:rsidRPr="009977E3" w:rsidRDefault="00407FF3" w:rsidP="00407FF3">
      <w:pPr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9977E3">
        <w:rPr>
          <w:rFonts w:ascii="Times New Roman" w:eastAsia="Times New Roman" w:hAnsi="Times New Roman"/>
          <w:spacing w:val="2"/>
          <w:sz w:val="28"/>
          <w:szCs w:val="28"/>
        </w:rPr>
        <w:t xml:space="preserve">неповідомлення про реальний конфлікт інтересів та/або вчинення </w:t>
      </w:r>
      <w:r>
        <w:rPr>
          <w:rFonts w:ascii="Times New Roman" w:eastAsia="Times New Roman" w:hAnsi="Times New Roman"/>
          <w:spacing w:val="2"/>
          <w:sz w:val="28"/>
          <w:szCs w:val="28"/>
        </w:rPr>
        <w:br/>
      </w:r>
      <w:r w:rsidRPr="009977E3">
        <w:rPr>
          <w:rFonts w:ascii="Times New Roman" w:eastAsia="Times New Roman" w:hAnsi="Times New Roman"/>
          <w:spacing w:val="2"/>
          <w:sz w:val="28"/>
          <w:szCs w:val="28"/>
        </w:rPr>
        <w:t>дій чи прийняття рішень в умовах реального конфлікту інтересів, за умови, що судом на особу не накладено стягнення у виді позбавлення права обіймати певні посади або займатися певною діяльністю, пов</w:t>
      </w:r>
      <w:r>
        <w:rPr>
          <w:rFonts w:ascii="Times New Roman" w:eastAsia="Times New Roman" w:hAnsi="Times New Roman"/>
          <w:spacing w:val="2"/>
          <w:sz w:val="28"/>
          <w:szCs w:val="28"/>
        </w:rPr>
        <w:t>’</w:t>
      </w:r>
      <w:r w:rsidRPr="009977E3">
        <w:rPr>
          <w:rFonts w:ascii="Times New Roman" w:eastAsia="Times New Roman" w:hAnsi="Times New Roman"/>
          <w:spacing w:val="2"/>
          <w:sz w:val="28"/>
          <w:szCs w:val="28"/>
        </w:rPr>
        <w:t>язаними з виконанням функцій держави або місцевого самоврядування, або такою, що прирівнюється до цієї діяльності (застосовується обов</w:t>
      </w:r>
      <w:r>
        <w:rPr>
          <w:rFonts w:ascii="Times New Roman" w:eastAsia="Times New Roman" w:hAnsi="Times New Roman"/>
          <w:spacing w:val="2"/>
          <w:sz w:val="28"/>
          <w:szCs w:val="28"/>
        </w:rPr>
        <w:t>’</w:t>
      </w:r>
      <w:r w:rsidRPr="009977E3">
        <w:rPr>
          <w:rFonts w:ascii="Times New Roman" w:eastAsia="Times New Roman" w:hAnsi="Times New Roman"/>
          <w:spacing w:val="2"/>
          <w:sz w:val="28"/>
          <w:szCs w:val="28"/>
        </w:rPr>
        <w:t>язково) (ч.2 статті 65 Закону).</w:t>
      </w:r>
    </w:p>
    <w:p w14:paraId="41A669BF" w14:textId="77777777" w:rsidR="00407FF3" w:rsidRPr="009977E3" w:rsidRDefault="00407FF3" w:rsidP="00407FF3">
      <w:pPr>
        <w:spacing w:after="0" w:line="240" w:lineRule="auto"/>
        <w:ind w:right="-135" w:firstLine="709"/>
        <w:jc w:val="both"/>
        <w:rPr>
          <w:rFonts w:ascii="Times New Roman" w:eastAsia="Times New Roman" w:hAnsi="Times New Roman"/>
          <w:bCs/>
          <w:spacing w:val="2"/>
          <w:sz w:val="28"/>
          <w:szCs w:val="28"/>
          <w:u w:val="single"/>
        </w:rPr>
      </w:pPr>
      <w:r w:rsidRPr="009977E3">
        <w:rPr>
          <w:rFonts w:ascii="Times New Roman" w:eastAsia="Times New Roman" w:hAnsi="Times New Roman"/>
          <w:spacing w:val="2"/>
          <w:sz w:val="28"/>
          <w:szCs w:val="28"/>
          <w:u w:val="single"/>
        </w:rPr>
        <w:t>ц</w:t>
      </w:r>
      <w:r w:rsidRPr="009977E3">
        <w:rPr>
          <w:rFonts w:ascii="Times New Roman" w:eastAsia="Times New Roman" w:hAnsi="Times New Roman"/>
          <w:bCs/>
          <w:spacing w:val="2"/>
          <w:sz w:val="28"/>
          <w:szCs w:val="28"/>
          <w:u w:val="single"/>
        </w:rPr>
        <w:t xml:space="preserve">ивільно-правову відповідальність за: </w:t>
      </w:r>
    </w:p>
    <w:p w14:paraId="2833A9EB" w14:textId="77777777" w:rsidR="00407FF3" w:rsidRPr="009977E3" w:rsidRDefault="00407FF3" w:rsidP="00407FF3">
      <w:pPr>
        <w:spacing w:after="0" w:line="240" w:lineRule="auto"/>
        <w:ind w:right="-135" w:firstLine="709"/>
        <w:jc w:val="both"/>
      </w:pPr>
      <w:r w:rsidRPr="009977E3">
        <w:rPr>
          <w:rFonts w:ascii="Times New Roman" w:eastAsia="Times New Roman" w:hAnsi="Times New Roman"/>
          <w:spacing w:val="2"/>
          <w:sz w:val="28"/>
          <w:szCs w:val="28"/>
        </w:rPr>
        <w:t>вчинення дій чи прийняття рішень в умовах реального конфлікту інтересів (відшкодування матеріальної та/або моральної шкоди відповідно до Цивільного кодексу України).</w:t>
      </w:r>
    </w:p>
    <w:p w14:paraId="610A5491" w14:textId="77777777" w:rsidR="00407FF3" w:rsidRPr="009977E3" w:rsidRDefault="00407FF3" w:rsidP="00407FF3">
      <w:pPr>
        <w:spacing w:after="0" w:line="240" w:lineRule="auto"/>
        <w:ind w:right="-135" w:firstLine="709"/>
        <w:jc w:val="both"/>
        <w:rPr>
          <w:rFonts w:eastAsia="Times New Roman"/>
          <w:spacing w:val="2"/>
          <w:sz w:val="28"/>
          <w:szCs w:val="28"/>
          <w:u w:val="single"/>
        </w:rPr>
      </w:pPr>
      <w:r w:rsidRPr="009977E3">
        <w:rPr>
          <w:rFonts w:ascii="Times New Roman" w:eastAsia="Times New Roman" w:hAnsi="Times New Roman"/>
          <w:bCs/>
          <w:spacing w:val="2"/>
          <w:sz w:val="28"/>
          <w:szCs w:val="28"/>
          <w:u w:val="single"/>
        </w:rPr>
        <w:t>адміністративну відповідальність за:</w:t>
      </w:r>
    </w:p>
    <w:p w14:paraId="645B215B" w14:textId="3B8B88A2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неповідомлення особою у встановлених законом випадках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та порядку про наявність у неї реального конфлікту інтересів (штраф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від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1 700 до 3 400 гривень, а в разі застосування положень частини п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ятої статті 30 КУпАП, то додатково і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 позбавленням права обіймати певні посади або займатися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певною діяльністю </w:t>
      </w:r>
      <w:bookmarkStart w:id="8" w:name="article"/>
      <w:bookmarkEnd w:id="8"/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строк від шести місяців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до одного року) (ч.1 статті 172-7 КУпАП);</w:t>
      </w:r>
    </w:p>
    <w:p w14:paraId="171B825E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вчинення дій чи прийняття рішень в умовах реального конфлікту інтересів</w:t>
      </w:r>
      <w:bookmarkStart w:id="9" w:name="n375611"/>
      <w:bookmarkEnd w:id="9"/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(штраф від 3 400 до 6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800 гривень, а в разі застосування положень частини п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ятої статті 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30 КУпАП, то додатково і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з позбавленням права обіймати певні посади або займатися певною діяльністю </w:t>
      </w:r>
      <w:bookmarkStart w:id="10" w:name="article1"/>
      <w:bookmarkEnd w:id="10"/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строк від шести місяців до одного року) (ч.2. статті 172-7 КУпАП);</w:t>
      </w:r>
    </w:p>
    <w:p w14:paraId="15650F9E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 будь-яку із вищевказаних дій, вчинену особою, яку протягом року було піддано адміністративному стягненню за такі ж порушення</w:t>
      </w:r>
      <w:bookmarkStart w:id="11" w:name="n375811"/>
      <w:bookmarkEnd w:id="11"/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(штраф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від 6 800 до 13 600 гривень з (обов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язковим) позбавленням права обіймати певні посади або займатися певною діяльністю строком на один рік) (ч.3.статті 172-7 КУпАП).</w:t>
      </w:r>
    </w:p>
    <w:p w14:paraId="6114CE1A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Загальний порядок притягнення до адміністративної відповідальності визначається КУпАП, водночас спеціальний Закон містить окремі спеціальні норми, які також враховуються при здійсненні провадження у відповідній справі про адміністративне правопорушення, пов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язане із корупцією.</w:t>
      </w:r>
    </w:p>
    <w:p w14:paraId="388D6E2B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Так, згідно з положеннями частини п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ятої статті 65 Закону особа, щодо якої складено протокол про адміністративне правопорушення, пов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язане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 корупцією, якщо інше не передбачено </w:t>
      </w:r>
      <w:hyperlink r:id="rId5" w:anchor="_blank" w:history="1">
        <w:r w:rsidRPr="009917F9">
          <w:rPr>
            <w:rFonts w:ascii="Times New Roman" w:eastAsia="Times New Roman" w:hAnsi="Times New Roman"/>
            <w:kern w:val="1"/>
            <w:sz w:val="28"/>
            <w:szCs w:val="28"/>
            <w:lang w:eastAsia="hi-IN" w:bidi="hi-IN"/>
          </w:rPr>
          <w:t>Конституцією</w:t>
        </w:r>
      </w:hyperlink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і законами України, може бути відсторонена від виконання службових повноважень за рішенням керівника органу (установи, підприємства, організації), в якому вона працює, до закінчення розгляду справи судом.</w:t>
      </w:r>
    </w:p>
    <w:p w14:paraId="3133A129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</w:pPr>
      <w:bookmarkStart w:id="12" w:name="n7081"/>
      <w:bookmarkEnd w:id="12"/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У разі ж закриття провадження у справі про адміністративне правопорушення, пов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язане з корупцією, у зв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язку з відсутністю події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або складу адміністративного правопорушення особі, відстороненій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від виконання службових повноважень, відшкодовується середній заробіток за час вимушеного прогулу, зумовленого таким відстороненням.</w:t>
      </w:r>
    </w:p>
    <w:p w14:paraId="2123ED3B" w14:textId="39384F18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lastRenderedPageBreak/>
        <w:t>З метою виявлення причин та умов, що сприяли вчиненню, пов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язаного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 корупцією правопорушення або невиконанню вимог цього Закону в інший спосіб, за поданням спеціально уповноваженого суб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єкта у сфері протидії корупції або приписом Національного агентства рішенням керівника органу, підприємства, установи, організації, в якому працює особа,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яка вчинила таке правопорушення, проводиться службове розслідування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в порядку, визначеному Кабінетом Міністрів України (частина третя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статті 65 Закону).</w:t>
      </w:r>
    </w:p>
    <w:p w14:paraId="03D7E5DF" w14:textId="214D3EEB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В аспекті </w:t>
      </w:r>
      <w:r w:rsidRPr="009977E3">
        <w:rPr>
          <w:rFonts w:ascii="Times New Roman" w:eastAsia="Times New Roman" w:hAnsi="Times New Roman"/>
          <w:bCs/>
          <w:kern w:val="1"/>
          <w:sz w:val="28"/>
          <w:szCs w:val="28"/>
          <w:lang w:eastAsia="hi-IN" w:bidi="hi-IN"/>
        </w:rPr>
        <w:t>кримінальної відповідальності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за порушення вимог щодо запобігання та врегулювання конфлікту інтересів важливо пам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’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ятати, </w:t>
      </w:r>
      <w:r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br/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що у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випадках, коли приватний інтерес фактично призвів до прийняття правомірних або неправомірних рішень, а так само до вчинення правомірних чи неправомірних діянь, вони можуть розглядатися з точки зору наявності </w:t>
      </w:r>
      <w:r w:rsidRPr="009977E3">
        <w:rPr>
          <w:rFonts w:ascii="Times New Roman" w:eastAsia="Times New Roman" w:hAnsi="Times New Roman"/>
          <w:bCs/>
          <w:spacing w:val="2"/>
          <w:kern w:val="1"/>
          <w:sz w:val="28"/>
          <w:szCs w:val="28"/>
          <w:lang w:eastAsia="hi-IN" w:bidi="hi-IN"/>
        </w:rPr>
        <w:t>ознак таких корупційних злочинів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як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Зловживання службовим становищем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 (стаття 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364 Кримінального кодексу України),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Прийняття пропозиції, обіцянки або одержання неправомірної вигоди службовою особою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 (стаття 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368 Кримінального кодексу України) тощо,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 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 xml:space="preserve">а не лише як 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конфлікт інтересів</w:t>
      </w:r>
      <w:r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"</w:t>
      </w:r>
      <w:r w:rsidRPr="009977E3">
        <w:rPr>
          <w:rFonts w:ascii="Times New Roman" w:eastAsia="Times New Roman" w:hAnsi="Times New Roman"/>
          <w:spacing w:val="2"/>
          <w:kern w:val="1"/>
          <w:sz w:val="28"/>
          <w:szCs w:val="28"/>
          <w:lang w:eastAsia="hi-IN" w:bidi="hi-IN"/>
        </w:rPr>
        <w:t>.</w:t>
      </w:r>
      <w:r w:rsidRPr="009977E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ab/>
      </w:r>
    </w:p>
    <w:p w14:paraId="15DFCBFC" w14:textId="2B737100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bookmarkStart w:id="13" w:name="n712"/>
      <w:bookmarkStart w:id="14" w:name="n7131"/>
      <w:bookmarkEnd w:id="13"/>
      <w:bookmarkEnd w:id="14"/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Нормативно-правові акти, рішення, видані (прийняті) з порушенням вимог Закону України, підлягають скасуванню або можуть бути визнані незаконними в судовому порядку за заявою будь-якої зацікавленої особи, а також прокурора, органу державної влади, органу місцевого самоврядування.</w:t>
      </w:r>
      <w:bookmarkStart w:id="15" w:name="n7141"/>
      <w:bookmarkStart w:id="16" w:name="n7151"/>
      <w:bookmarkEnd w:id="15"/>
      <w:bookmarkEnd w:id="16"/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 xml:space="preserve"> Правочин, укладений внаслідок порушення вимог Закону, може бути визнаний судом недійсним.</w:t>
      </w:r>
    </w:p>
    <w:p w14:paraId="53E49E63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 xml:space="preserve">Збитки, шкода, завдані державі внаслідок вчинення корупційного </w:t>
      </w:r>
      <w:r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br/>
      </w: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або пов</w:t>
      </w:r>
      <w:r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’</w:t>
      </w: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язаного з корупцією правопорушення, підлягають відшкодуванню особою, яка вчинила відповідне правопорушення, в установленому законом порядку.</w:t>
      </w:r>
    </w:p>
    <w:p w14:paraId="19CD4C56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Громадяни, а також підприємства, установи, організації, права яких порушено внаслідок вчинення корупційного правопорушення, мають право за кошти державного бюджету на:</w:t>
      </w:r>
    </w:p>
    <w:p w14:paraId="73F64D3D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 xml:space="preserve">відновлення порушених прав; </w:t>
      </w:r>
    </w:p>
    <w:p w14:paraId="4AFE20BC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 xml:space="preserve">відшкодування завданих збитків; </w:t>
      </w:r>
    </w:p>
    <w:p w14:paraId="123AA4A4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відшкодування завданої моральної шкоди;</w:t>
      </w:r>
    </w:p>
    <w:p w14:paraId="6ECAE0F8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відшкодування завданої майнової шкоди.</w:t>
      </w:r>
    </w:p>
    <w:p w14:paraId="54008E4D" w14:textId="77777777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</w:pPr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Держава, орган місцевого самоврядування, які відшкодували шкоду, збитки, мають право зворотної вимоги до особи, діями (бездіяльністю) якої було безпосередньо завдано збитків, шкоди, у розмірі виплаченого відшкодування.</w:t>
      </w:r>
    </w:p>
    <w:p w14:paraId="64BF870A" w14:textId="06C2C640" w:rsidR="00407FF3" w:rsidRPr="009977E3" w:rsidRDefault="00407FF3" w:rsidP="00407FF3">
      <w:pPr>
        <w:suppressAutoHyphens/>
        <w:spacing w:after="0" w:line="240" w:lineRule="auto"/>
        <w:ind w:right="-135" w:firstLine="708"/>
        <w:jc w:val="both"/>
        <w:rPr>
          <w:rFonts w:ascii="Times New Roman" w:eastAsia="Times New Roman" w:hAnsi="Times New Roman"/>
          <w:kern w:val="1"/>
          <w:sz w:val="20"/>
          <w:szCs w:val="24"/>
          <w:lang w:eastAsia="hi-IN" w:bidi="hi-IN"/>
        </w:rPr>
      </w:pPr>
      <w:bookmarkStart w:id="17" w:name="n718"/>
      <w:bookmarkStart w:id="18" w:name="n719"/>
      <w:bookmarkEnd w:id="17"/>
      <w:bookmarkEnd w:id="18"/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>Крім того,</w:t>
      </w:r>
      <w:bookmarkStart w:id="19" w:name="n720"/>
      <w:bookmarkEnd w:id="19"/>
      <w:r w:rsidRPr="009977E3">
        <w:rPr>
          <w:rFonts w:ascii="Times New Roman" w:eastAsia="Times New Roman" w:hAnsi="Times New Roman"/>
          <w:color w:val="000000"/>
          <w:kern w:val="1"/>
          <w:sz w:val="28"/>
          <w:szCs w:val="24"/>
          <w:lang w:eastAsia="hi-IN" w:bidi="hi-IN"/>
        </w:rPr>
        <w:t xml:space="preserve"> кошти та інше майно, одержані внаслідок вчинення корупційного правопорушення, підлягають конфіскації або спеціальній конфіскації за рішенням суду в установленому законом порядку.</w:t>
      </w:r>
    </w:p>
    <w:p w14:paraId="22AC68AC" w14:textId="77777777" w:rsidR="00407FF3" w:rsidRPr="009977E3" w:rsidRDefault="00407FF3" w:rsidP="00407FF3">
      <w:pPr>
        <w:suppressAutoHyphens/>
        <w:spacing w:after="0" w:line="240" w:lineRule="auto"/>
        <w:ind w:right="-135" w:firstLine="709"/>
        <w:jc w:val="both"/>
        <w:rPr>
          <w:rFonts w:ascii="Times New Roman" w:eastAsia="Times New Roman" w:hAnsi="Times New Roman"/>
          <w:kern w:val="1"/>
          <w:sz w:val="20"/>
          <w:szCs w:val="24"/>
          <w:lang w:eastAsia="hi-IN" w:bidi="hi-IN"/>
        </w:rPr>
      </w:pPr>
    </w:p>
    <w:p w14:paraId="028D9AFE" w14:textId="77777777" w:rsidR="0044795E" w:rsidRDefault="0044795E" w:rsidP="0044795E">
      <w:pPr>
        <w:suppressAutoHyphens/>
        <w:spacing w:after="0" w:line="240" w:lineRule="auto"/>
        <w:ind w:right="-136"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sectPr w:rsidR="0044795E" w:rsidSect="009830B5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827"/>
    <w:multiLevelType w:val="multilevel"/>
    <w:tmpl w:val="EAA6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B417D"/>
    <w:multiLevelType w:val="multilevel"/>
    <w:tmpl w:val="1664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042FB"/>
    <w:multiLevelType w:val="multilevel"/>
    <w:tmpl w:val="C604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065878">
    <w:abstractNumId w:val="2"/>
  </w:num>
  <w:num w:numId="2" w16cid:durableId="1853521025">
    <w:abstractNumId w:val="0"/>
  </w:num>
  <w:num w:numId="3" w16cid:durableId="25756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B9"/>
    <w:rsid w:val="0004483D"/>
    <w:rsid w:val="00141D86"/>
    <w:rsid w:val="002475A4"/>
    <w:rsid w:val="00301F22"/>
    <w:rsid w:val="0037436E"/>
    <w:rsid w:val="00407FF3"/>
    <w:rsid w:val="0044795E"/>
    <w:rsid w:val="004A4C3E"/>
    <w:rsid w:val="004D7B8A"/>
    <w:rsid w:val="004F3CF0"/>
    <w:rsid w:val="00535E2D"/>
    <w:rsid w:val="00665A7F"/>
    <w:rsid w:val="007A0979"/>
    <w:rsid w:val="009830B5"/>
    <w:rsid w:val="00A04771"/>
    <w:rsid w:val="00B61B95"/>
    <w:rsid w:val="00E07AB9"/>
    <w:rsid w:val="00E22E45"/>
    <w:rsid w:val="00E30BDC"/>
    <w:rsid w:val="00F35626"/>
    <w:rsid w:val="00FA6CA2"/>
    <w:rsid w:val="00FC730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E74C"/>
  <w15:chartTrackingRefBased/>
  <w15:docId w15:val="{A1DA36D1-2E26-44B9-84A8-0D945EB1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A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A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7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7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AB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61B95"/>
    <w:pPr>
      <w:spacing w:after="0" w:line="240" w:lineRule="auto"/>
    </w:pPr>
  </w:style>
  <w:style w:type="table" w:styleId="af">
    <w:name w:val="Table Grid"/>
    <w:basedOn w:val="a1"/>
    <w:uiPriority w:val="39"/>
    <w:rsid w:val="00FC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laws\show\254%25D0%25BA\96-%25D0%25B2%25D1%2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16875</Words>
  <Characters>9620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8</cp:revision>
  <cp:lastPrinted>2025-08-08T13:02:00Z</cp:lastPrinted>
  <dcterms:created xsi:type="dcterms:W3CDTF">2025-01-20T10:28:00Z</dcterms:created>
  <dcterms:modified xsi:type="dcterms:W3CDTF">2025-08-08T13:18:00Z</dcterms:modified>
</cp:coreProperties>
</file>